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841"/>
        <w:gridCol w:w="3175"/>
      </w:tblGrid>
      <w:tr w:rsidR="00A82D86" w:rsidRPr="00757B6D" w:rsidTr="005B1271">
        <w:trPr>
          <w:tblCellSpacing w:w="15" w:type="dxa"/>
        </w:trPr>
        <w:tc>
          <w:tcPr>
            <w:tcW w:w="0" w:type="auto"/>
            <w:shd w:val="clear" w:color="auto" w:fill="990000"/>
            <w:vAlign w:val="center"/>
            <w:hideMark/>
          </w:tcPr>
          <w:p w:rsidR="00A82D86" w:rsidRPr="00757B6D" w:rsidRDefault="00A82D86" w:rsidP="00A82D8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w:t>
            </w:r>
            <w:r w:rsidRPr="00A82D86">
              <w:rPr>
                <w:rFonts w:ascii="Times New Roman" w:eastAsia="Times New Roman" w:hAnsi="Times New Roman" w:cs="Times New Roman"/>
                <w:color w:val="000000"/>
                <w:sz w:val="24"/>
                <w:szCs w:val="24"/>
                <w:lang w:eastAsia="fr-FR"/>
              </w:rPr>
              <w:t xml:space="preserve">cide </w:t>
            </w:r>
            <w:proofErr w:type="spellStart"/>
            <w:r w:rsidRPr="00A82D86">
              <w:rPr>
                <w:rFonts w:ascii="Times New Roman" w:eastAsia="Times New Roman" w:hAnsi="Times New Roman" w:cs="Times New Roman"/>
                <w:color w:val="000000"/>
                <w:sz w:val="24"/>
                <w:szCs w:val="24"/>
                <w:lang w:eastAsia="fr-FR"/>
              </w:rPr>
              <w:t>gadotérique</w:t>
            </w:r>
            <w:proofErr w:type="spellEnd"/>
            <w:r w:rsidRPr="00A82D86">
              <w:rPr>
                <w:rFonts w:ascii="Times New Roman" w:eastAsia="Times New Roman" w:hAnsi="Times New Roman" w:cs="Times New Roman"/>
                <w:color w:val="000000"/>
                <w:sz w:val="24"/>
                <w:szCs w:val="24"/>
                <w:lang w:eastAsia="fr-FR"/>
              </w:rPr>
              <w:t xml:space="preserve"> </w:t>
            </w:r>
            <w:r w:rsidRPr="00757B6D">
              <w:rPr>
                <w:rFonts w:ascii="Times New Roman" w:eastAsia="Times New Roman" w:hAnsi="Times New Roman" w:cs="Times New Roman"/>
                <w:color w:val="000000"/>
                <w:sz w:val="24"/>
                <w:szCs w:val="24"/>
                <w:lang w:eastAsia="fr-FR"/>
              </w:rPr>
              <w:t xml:space="preserve"> </w:t>
            </w:r>
          </w:p>
        </w:tc>
        <w:tc>
          <w:tcPr>
            <w:tcW w:w="0" w:type="auto"/>
            <w:vAlign w:val="center"/>
            <w:hideMark/>
          </w:tcPr>
          <w:p w:rsidR="00A82D86" w:rsidRPr="00757B6D" w:rsidRDefault="00A82D86" w:rsidP="00A82D86">
            <w:pPr>
              <w:spacing w:after="0" w:line="240" w:lineRule="auto"/>
              <w:rPr>
                <w:rFonts w:ascii="Times New Roman" w:eastAsia="Times New Roman" w:hAnsi="Times New Roman" w:cs="Times New Roman"/>
                <w:color w:val="000000"/>
                <w:sz w:val="24"/>
                <w:szCs w:val="24"/>
                <w:lang w:eastAsia="fr-FR"/>
              </w:rPr>
            </w:pPr>
            <w:r w:rsidRPr="00757B6D">
              <w:rPr>
                <w:rFonts w:ascii="Verdana" w:eastAsia="Times New Roman" w:hAnsi="Verdana" w:cs="Times New Roman"/>
                <w:b/>
                <w:bCs/>
                <w:color w:val="990000"/>
                <w:sz w:val="24"/>
                <w:szCs w:val="24"/>
                <w:lang w:eastAsia="fr-FR"/>
              </w:rPr>
              <w:t>EFFETS INDÉSIRABLES</w:t>
            </w:r>
            <w:r w:rsidRPr="00757B6D">
              <w:rPr>
                <w:rFonts w:ascii="Times New Roman" w:eastAsia="Times New Roman" w:hAnsi="Times New Roman" w:cs="Times New Roman"/>
                <w:color w:val="000000"/>
                <w:sz w:val="24"/>
                <w:szCs w:val="24"/>
                <w:lang w:eastAsia="fr-FR"/>
              </w:rPr>
              <w:t xml:space="preserve"> </w:t>
            </w:r>
          </w:p>
        </w:tc>
      </w:tr>
    </w:tbl>
    <w:p w:rsidR="00A82D86" w:rsidRPr="00757B6D" w:rsidRDefault="00A82D86" w:rsidP="00A82D86">
      <w:pPr>
        <w:spacing w:after="24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Au cours des études cliniques sur 1941 patients, 3,6 % des patients ont présenté un effet indésirable lié à l'administration de l'acide </w:t>
      </w:r>
      <w:proofErr w:type="spellStart"/>
      <w:r w:rsidRPr="00757B6D">
        <w:rPr>
          <w:rFonts w:ascii="Times New Roman" w:eastAsia="Times New Roman" w:hAnsi="Times New Roman" w:cs="Times New Roman"/>
          <w:color w:val="000000"/>
          <w:sz w:val="24"/>
          <w:szCs w:val="24"/>
          <w:lang w:eastAsia="fr-FR"/>
        </w:rPr>
        <w:t>gadotérique</w:t>
      </w:r>
      <w:proofErr w:type="spellEnd"/>
      <w:r w:rsidRPr="00757B6D">
        <w:rPr>
          <w:rFonts w:ascii="Times New Roman" w:eastAsia="Times New Roman" w:hAnsi="Times New Roman" w:cs="Times New Roman"/>
          <w:color w:val="000000"/>
          <w:sz w:val="24"/>
          <w:szCs w:val="24"/>
          <w:lang w:eastAsia="fr-FR"/>
        </w:rPr>
        <w:t>, les plus fréquents étant les douleurs et sensations de chaleur ou de froid au site d'injection, et les nausées.</w:t>
      </w:r>
      <w:r w:rsidRPr="00757B6D">
        <w:rPr>
          <w:rFonts w:ascii="Times New Roman" w:eastAsia="Times New Roman" w:hAnsi="Times New Roman" w:cs="Times New Roman"/>
          <w:color w:val="000000"/>
          <w:sz w:val="24"/>
          <w:szCs w:val="24"/>
          <w:lang w:eastAsia="fr-FR"/>
        </w:rPr>
        <w:br/>
        <w:t xml:space="preserve">Les effets indésirables liés à l'utilisation de l'acide </w:t>
      </w:r>
      <w:proofErr w:type="spellStart"/>
      <w:r w:rsidRPr="00757B6D">
        <w:rPr>
          <w:rFonts w:ascii="Times New Roman" w:eastAsia="Times New Roman" w:hAnsi="Times New Roman" w:cs="Times New Roman"/>
          <w:color w:val="000000"/>
          <w:sz w:val="24"/>
          <w:szCs w:val="24"/>
          <w:lang w:eastAsia="fr-FR"/>
        </w:rPr>
        <w:t>gadotérique</w:t>
      </w:r>
      <w:proofErr w:type="spellEnd"/>
      <w:r w:rsidRPr="00757B6D">
        <w:rPr>
          <w:rFonts w:ascii="Times New Roman" w:eastAsia="Times New Roman" w:hAnsi="Times New Roman" w:cs="Times New Roman"/>
          <w:color w:val="000000"/>
          <w:sz w:val="24"/>
          <w:szCs w:val="24"/>
          <w:lang w:eastAsia="fr-FR"/>
        </w:rPr>
        <w:t xml:space="preserve"> sont généralement d'intensité légère à modérée, et de nature transitoire.</w:t>
      </w:r>
      <w:r w:rsidRPr="00757B6D">
        <w:rPr>
          <w:rFonts w:ascii="Times New Roman" w:eastAsia="Times New Roman" w:hAnsi="Times New Roman" w:cs="Times New Roman"/>
          <w:color w:val="000000"/>
          <w:sz w:val="24"/>
          <w:szCs w:val="24"/>
          <w:lang w:eastAsia="fr-FR"/>
        </w:rPr>
        <w:br/>
        <w:t>Lors d'essais cliniques, des céphalées et des paresthésies ont été très fréquemment observées (&gt; 1/10), et des nausées, des vomissements et des réactions cutanées telles qu'une éruption et un prurit l'ont été fréquemment (&gt; 1/100 à &lt; 1/10).</w:t>
      </w:r>
      <w:r w:rsidRPr="00757B6D">
        <w:rPr>
          <w:rFonts w:ascii="Times New Roman" w:eastAsia="Times New Roman" w:hAnsi="Times New Roman" w:cs="Times New Roman"/>
          <w:color w:val="000000"/>
          <w:sz w:val="24"/>
          <w:szCs w:val="24"/>
          <w:lang w:eastAsia="fr-FR"/>
        </w:rPr>
        <w:br/>
        <w:t xml:space="preserve">Les effets indésirables le plus fréquemment rencontrés lors de l'administration de l'acide </w:t>
      </w:r>
      <w:proofErr w:type="spellStart"/>
      <w:r w:rsidRPr="00757B6D">
        <w:rPr>
          <w:rFonts w:ascii="Times New Roman" w:eastAsia="Times New Roman" w:hAnsi="Times New Roman" w:cs="Times New Roman"/>
          <w:color w:val="000000"/>
          <w:sz w:val="24"/>
          <w:szCs w:val="24"/>
          <w:lang w:eastAsia="fr-FR"/>
        </w:rPr>
        <w:t>gadotérique</w:t>
      </w:r>
      <w:proofErr w:type="spellEnd"/>
      <w:r w:rsidRPr="00757B6D">
        <w:rPr>
          <w:rFonts w:ascii="Times New Roman" w:eastAsia="Times New Roman" w:hAnsi="Times New Roman" w:cs="Times New Roman"/>
          <w:color w:val="000000"/>
          <w:sz w:val="24"/>
          <w:szCs w:val="24"/>
          <w:lang w:eastAsia="fr-FR"/>
        </w:rPr>
        <w:t xml:space="preserve"> depuis sa commercialisation sont les nausées, les vomissements, le prurit et les réactions d'hypersensibilité.</w:t>
      </w:r>
      <w:r w:rsidRPr="00757B6D">
        <w:rPr>
          <w:rFonts w:ascii="Times New Roman" w:eastAsia="Times New Roman" w:hAnsi="Times New Roman" w:cs="Times New Roman"/>
          <w:color w:val="000000"/>
          <w:sz w:val="24"/>
          <w:szCs w:val="24"/>
          <w:lang w:eastAsia="fr-FR"/>
        </w:rPr>
        <w:br/>
        <w:t>Lors des réactions d'hypersensibilité, les effets le plus fréquemment observés sont les effets cutanés, qui peuvent être localisés, étendus ou généralisés. Ces réactions sont le plus souvent de survenue immédiate (durant l'injection ou dans l'heure qui suit le début de l'injection) ou parfois retardée (une heure à quelques jours après l'injection) et se présentent alors sous forme de réactions cutanées.</w:t>
      </w:r>
      <w:r w:rsidRPr="00757B6D">
        <w:rPr>
          <w:rFonts w:ascii="Times New Roman" w:eastAsia="Times New Roman" w:hAnsi="Times New Roman" w:cs="Times New Roman"/>
          <w:color w:val="000000"/>
          <w:sz w:val="24"/>
          <w:szCs w:val="24"/>
          <w:lang w:eastAsia="fr-FR"/>
        </w:rPr>
        <w:br/>
        <w:t>Les réactions immédiates regroupent un ou plusieurs effets, d'apparition concomitante ou successive incluant le plus souvent des manifestations cutanées, respiratoires et/ou cardiovasculaires, qui peuvent chacun être annonciateurs d'un état de choc débutant et aller très rarement jusqu'au décès.</w:t>
      </w:r>
      <w:r w:rsidRPr="00757B6D">
        <w:rPr>
          <w:rFonts w:ascii="Times New Roman" w:eastAsia="Times New Roman" w:hAnsi="Times New Roman" w:cs="Times New Roman"/>
          <w:color w:val="000000"/>
          <w:sz w:val="24"/>
          <w:szCs w:val="24"/>
          <w:lang w:eastAsia="fr-FR"/>
        </w:rPr>
        <w:br/>
        <w:t xml:space="preserve">Des cas isolés de fibrose </w:t>
      </w:r>
      <w:proofErr w:type="spellStart"/>
      <w:r w:rsidRPr="00757B6D">
        <w:rPr>
          <w:rFonts w:ascii="Times New Roman" w:eastAsia="Times New Roman" w:hAnsi="Times New Roman" w:cs="Times New Roman"/>
          <w:color w:val="000000"/>
          <w:sz w:val="24"/>
          <w:szCs w:val="24"/>
          <w:lang w:eastAsia="fr-FR"/>
        </w:rPr>
        <w:t>néphrogénique</w:t>
      </w:r>
      <w:proofErr w:type="spellEnd"/>
      <w:r w:rsidRPr="00757B6D">
        <w:rPr>
          <w:rFonts w:ascii="Times New Roman" w:eastAsia="Times New Roman" w:hAnsi="Times New Roman" w:cs="Times New Roman"/>
          <w:color w:val="000000"/>
          <w:sz w:val="24"/>
          <w:szCs w:val="24"/>
          <w:lang w:eastAsia="fr-FR"/>
        </w:rPr>
        <w:t xml:space="preserve"> systémique (FNS) ont été rapportés avec l'acide </w:t>
      </w:r>
      <w:proofErr w:type="spellStart"/>
      <w:r w:rsidRPr="00757B6D">
        <w:rPr>
          <w:rFonts w:ascii="Times New Roman" w:eastAsia="Times New Roman" w:hAnsi="Times New Roman" w:cs="Times New Roman"/>
          <w:color w:val="000000"/>
          <w:sz w:val="24"/>
          <w:szCs w:val="24"/>
          <w:lang w:eastAsia="fr-FR"/>
        </w:rPr>
        <w:t>gadotérique</w:t>
      </w:r>
      <w:proofErr w:type="spellEnd"/>
      <w:r w:rsidRPr="00757B6D">
        <w:rPr>
          <w:rFonts w:ascii="Times New Roman" w:eastAsia="Times New Roman" w:hAnsi="Times New Roman" w:cs="Times New Roman"/>
          <w:color w:val="000000"/>
          <w:sz w:val="24"/>
          <w:szCs w:val="24"/>
          <w:lang w:eastAsia="fr-FR"/>
        </w:rPr>
        <w:t>, le plus souvent chez des patients ayant également reçu d'autres produits de contraste contenant du gadolinium (</w:t>
      </w:r>
      <w:proofErr w:type="spellStart"/>
      <w:r w:rsidRPr="00757B6D">
        <w:rPr>
          <w:rFonts w:ascii="Times New Roman" w:eastAsia="Times New Roman" w:hAnsi="Times New Roman" w:cs="Times New Roman"/>
          <w:color w:val="000000"/>
          <w:sz w:val="24"/>
          <w:szCs w:val="24"/>
          <w:lang w:eastAsia="fr-FR"/>
        </w:rPr>
        <w:t>cf</w:t>
      </w:r>
      <w:proofErr w:type="spellEnd"/>
      <w:r w:rsidRPr="00757B6D">
        <w:rPr>
          <w:rFonts w:ascii="Times New Roman" w:eastAsia="Times New Roman" w:hAnsi="Times New Roman" w:cs="Times New Roman"/>
          <w:color w:val="000000"/>
          <w:sz w:val="24"/>
          <w:szCs w:val="24"/>
          <w:lang w:eastAsia="fr-FR"/>
        </w:rPr>
        <w:t> Mises en garde et Précautions d'emploi).</w:t>
      </w:r>
      <w:r w:rsidRPr="00757B6D">
        <w:rPr>
          <w:rFonts w:ascii="Times New Roman" w:eastAsia="Times New Roman" w:hAnsi="Times New Roman" w:cs="Times New Roman"/>
          <w:color w:val="000000"/>
          <w:sz w:val="24"/>
          <w:szCs w:val="24"/>
          <w:lang w:eastAsia="fr-FR"/>
        </w:rPr>
        <w:br/>
        <w:t>Les effets indésirables sont présentés dans le tableau ci-dessous par Système Organe Classe et par fréquence en utilisant les catégories suivantes : très fréquent (&gt;= 1/10), fréquent (&gt;= 1/100 à &lt; 1/10), peu fréquent (&gt;= 1/1000 à &lt; 1/100), rare (&gt;= 1/10 000 à &lt; 1/1000), très rare (&lt; 1/10 000), fréquence indéterminée (ne peut être estimée sur la base des données disponibles). Les fréquences présentées sont issues des données d'une étude observationnelle portant sur 82 103 patients.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36"/>
        <w:gridCol w:w="7195"/>
      </w:tblGrid>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Système organe classe</w:t>
            </w:r>
            <w:r w:rsidRPr="00757B6D">
              <w:rPr>
                <w:rFonts w:ascii="Times New Roman" w:eastAsia="Times New Roman" w:hAnsi="Times New Roman" w:cs="Times New Roman"/>
                <w:color w:val="000000"/>
                <w:sz w:val="24"/>
                <w:szCs w:val="24"/>
                <w:lang w:eastAsia="fr-FR"/>
              </w:rPr>
              <w:br/>
              <w:t xml:space="preserve">Fréquence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Effet indésirable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Affections du système immunitaire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Hypersensibilité, réaction anaphylactique, réaction </w:t>
            </w:r>
            <w:proofErr w:type="spellStart"/>
            <w:r w:rsidRPr="00757B6D">
              <w:rPr>
                <w:rFonts w:ascii="Times New Roman" w:eastAsia="Times New Roman" w:hAnsi="Times New Roman" w:cs="Times New Roman"/>
                <w:color w:val="000000"/>
                <w:sz w:val="24"/>
                <w:szCs w:val="24"/>
                <w:lang w:eastAsia="fr-FR"/>
              </w:rPr>
              <w:t>anaphylactoïde</w:t>
            </w:r>
            <w:proofErr w:type="spellEnd"/>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Affections psychiatriques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Agitation, anxiété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Affections du système nerveux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Paresthésies, céphalées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proofErr w:type="spellStart"/>
            <w:r w:rsidRPr="00757B6D">
              <w:rPr>
                <w:rFonts w:ascii="Times New Roman" w:eastAsia="Times New Roman" w:hAnsi="Times New Roman" w:cs="Times New Roman"/>
                <w:color w:val="000000"/>
                <w:sz w:val="24"/>
                <w:szCs w:val="24"/>
                <w:lang w:eastAsia="fr-FR"/>
              </w:rPr>
              <w:t>Dysgueusie</w:t>
            </w:r>
            <w:proofErr w:type="spellEnd"/>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Coma, convulsion, syncope, </w:t>
            </w:r>
            <w:proofErr w:type="spellStart"/>
            <w:r w:rsidRPr="00757B6D">
              <w:rPr>
                <w:rFonts w:ascii="Times New Roman" w:eastAsia="Times New Roman" w:hAnsi="Times New Roman" w:cs="Times New Roman"/>
                <w:color w:val="000000"/>
                <w:sz w:val="24"/>
                <w:szCs w:val="24"/>
                <w:lang w:eastAsia="fr-FR"/>
              </w:rPr>
              <w:t>présyncope</w:t>
            </w:r>
            <w:proofErr w:type="spellEnd"/>
            <w:r w:rsidRPr="00757B6D">
              <w:rPr>
                <w:rFonts w:ascii="Times New Roman" w:eastAsia="Times New Roman" w:hAnsi="Times New Roman" w:cs="Times New Roman"/>
                <w:color w:val="000000"/>
                <w:sz w:val="24"/>
                <w:szCs w:val="24"/>
                <w:lang w:eastAsia="fr-FR"/>
              </w:rPr>
              <w:t xml:space="preserve">, sensation vertigineuse, </w:t>
            </w:r>
            <w:proofErr w:type="spellStart"/>
            <w:r w:rsidRPr="00757B6D">
              <w:rPr>
                <w:rFonts w:ascii="Times New Roman" w:eastAsia="Times New Roman" w:hAnsi="Times New Roman" w:cs="Times New Roman"/>
                <w:color w:val="000000"/>
                <w:sz w:val="24"/>
                <w:szCs w:val="24"/>
                <w:lang w:eastAsia="fr-FR"/>
              </w:rPr>
              <w:t>parosmie</w:t>
            </w:r>
            <w:proofErr w:type="spellEnd"/>
            <w:r w:rsidRPr="00757B6D">
              <w:rPr>
                <w:rFonts w:ascii="Times New Roman" w:eastAsia="Times New Roman" w:hAnsi="Times New Roman" w:cs="Times New Roman"/>
                <w:color w:val="000000"/>
                <w:sz w:val="24"/>
                <w:szCs w:val="24"/>
                <w:lang w:eastAsia="fr-FR"/>
              </w:rPr>
              <w:t xml:space="preserve">, tremblement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Affections oculaires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Conjonctivite, hyperémie oculaire, vision trouble, augmentation de la sécrétion lacrymale, </w:t>
            </w:r>
            <w:proofErr w:type="spellStart"/>
            <w:r w:rsidRPr="00757B6D">
              <w:rPr>
                <w:rFonts w:ascii="Times New Roman" w:eastAsia="Times New Roman" w:hAnsi="Times New Roman" w:cs="Times New Roman"/>
                <w:color w:val="000000"/>
                <w:sz w:val="24"/>
                <w:szCs w:val="24"/>
                <w:lang w:eastAsia="fr-FR"/>
              </w:rPr>
              <w:t>oedème</w:t>
            </w:r>
            <w:proofErr w:type="spellEnd"/>
            <w:r w:rsidRPr="00757B6D">
              <w:rPr>
                <w:rFonts w:ascii="Times New Roman" w:eastAsia="Times New Roman" w:hAnsi="Times New Roman" w:cs="Times New Roman"/>
                <w:color w:val="000000"/>
                <w:sz w:val="24"/>
                <w:szCs w:val="24"/>
                <w:lang w:eastAsia="fr-FR"/>
              </w:rPr>
              <w:t xml:space="preserve"> des paupières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lastRenderedPageBreak/>
              <w:t>Affections cardiaques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Arrêt cardiaque, bradycardie, tachycardie, arythmie, palpitations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Affections vasculaires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Hypotension, hypertension, vasodilatation, pâleur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757B6D">
              <w:rPr>
                <w:rFonts w:ascii="Times New Roman" w:eastAsia="Times New Roman" w:hAnsi="Times New Roman" w:cs="Times New Roman"/>
                <w:i/>
                <w:iCs/>
                <w:color w:val="000000"/>
                <w:sz w:val="24"/>
                <w:szCs w:val="24"/>
                <w:lang w:eastAsia="fr-FR"/>
              </w:rPr>
              <w:t>médiastinales</w:t>
            </w:r>
            <w:proofErr w:type="spellEnd"/>
            <w:r w:rsidRPr="00757B6D">
              <w:rPr>
                <w:rFonts w:ascii="Times New Roman" w:eastAsia="Times New Roman" w:hAnsi="Times New Roman" w:cs="Times New Roman"/>
                <w:i/>
                <w:iCs/>
                <w:color w:val="000000"/>
                <w:sz w:val="24"/>
                <w:szCs w:val="24"/>
                <w:lang w:eastAsia="fr-FR"/>
              </w:rPr>
              <w:t>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Arrêt respiratoire, </w:t>
            </w:r>
            <w:proofErr w:type="spellStart"/>
            <w:r w:rsidRPr="00757B6D">
              <w:rPr>
                <w:rFonts w:ascii="Times New Roman" w:eastAsia="Times New Roman" w:hAnsi="Times New Roman" w:cs="Times New Roman"/>
                <w:color w:val="000000"/>
                <w:sz w:val="24"/>
                <w:szCs w:val="24"/>
                <w:lang w:eastAsia="fr-FR"/>
              </w:rPr>
              <w:t>oedème</w:t>
            </w:r>
            <w:proofErr w:type="spellEnd"/>
            <w:r w:rsidRPr="00757B6D">
              <w:rPr>
                <w:rFonts w:ascii="Times New Roman" w:eastAsia="Times New Roman" w:hAnsi="Times New Roman" w:cs="Times New Roman"/>
                <w:color w:val="000000"/>
                <w:sz w:val="24"/>
                <w:szCs w:val="24"/>
                <w:lang w:eastAsia="fr-FR"/>
              </w:rPr>
              <w:t xml:space="preserve"> pulmonaire, bronchospasme, </w:t>
            </w:r>
            <w:proofErr w:type="spellStart"/>
            <w:r w:rsidRPr="00757B6D">
              <w:rPr>
                <w:rFonts w:ascii="Times New Roman" w:eastAsia="Times New Roman" w:hAnsi="Times New Roman" w:cs="Times New Roman"/>
                <w:color w:val="000000"/>
                <w:sz w:val="24"/>
                <w:szCs w:val="24"/>
                <w:lang w:eastAsia="fr-FR"/>
              </w:rPr>
              <w:t>laryngospasme</w:t>
            </w:r>
            <w:proofErr w:type="spellEnd"/>
            <w:r w:rsidRPr="00757B6D">
              <w:rPr>
                <w:rFonts w:ascii="Times New Roman" w:eastAsia="Times New Roman" w:hAnsi="Times New Roman" w:cs="Times New Roman"/>
                <w:color w:val="000000"/>
                <w:sz w:val="24"/>
                <w:szCs w:val="24"/>
                <w:lang w:eastAsia="fr-FR"/>
              </w:rPr>
              <w:t xml:space="preserve">, </w:t>
            </w:r>
            <w:proofErr w:type="spellStart"/>
            <w:r w:rsidRPr="00757B6D">
              <w:rPr>
                <w:rFonts w:ascii="Times New Roman" w:eastAsia="Times New Roman" w:hAnsi="Times New Roman" w:cs="Times New Roman"/>
                <w:color w:val="000000"/>
                <w:sz w:val="24"/>
                <w:szCs w:val="24"/>
                <w:lang w:eastAsia="fr-FR"/>
              </w:rPr>
              <w:t>oedème</w:t>
            </w:r>
            <w:proofErr w:type="spellEnd"/>
            <w:r w:rsidRPr="00757B6D">
              <w:rPr>
                <w:rFonts w:ascii="Times New Roman" w:eastAsia="Times New Roman" w:hAnsi="Times New Roman" w:cs="Times New Roman"/>
                <w:color w:val="000000"/>
                <w:sz w:val="24"/>
                <w:szCs w:val="24"/>
                <w:lang w:eastAsia="fr-FR"/>
              </w:rPr>
              <w:t xml:space="preserve"> pharyngé, dyspnée, congestion nasale, éternuement, toux, gorge sèche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Affections gastro-intestinales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Nausées, vomissements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Diarrhée, douleur abdominale, hypersécrétion salivaire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Affections de la peau et du tissu sous-cutané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Prurit, érythème, éruption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Urticaire, </w:t>
            </w:r>
            <w:proofErr w:type="spellStart"/>
            <w:r w:rsidRPr="00757B6D">
              <w:rPr>
                <w:rFonts w:ascii="Times New Roman" w:eastAsia="Times New Roman" w:hAnsi="Times New Roman" w:cs="Times New Roman"/>
                <w:color w:val="000000"/>
                <w:sz w:val="24"/>
                <w:szCs w:val="24"/>
                <w:lang w:eastAsia="fr-FR"/>
              </w:rPr>
              <w:t>hyperhidrose</w:t>
            </w:r>
            <w:proofErr w:type="spellEnd"/>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Eczéma, </w:t>
            </w:r>
            <w:proofErr w:type="spellStart"/>
            <w:r w:rsidRPr="00757B6D">
              <w:rPr>
                <w:rFonts w:ascii="Times New Roman" w:eastAsia="Times New Roman" w:hAnsi="Times New Roman" w:cs="Times New Roman"/>
                <w:color w:val="000000"/>
                <w:sz w:val="24"/>
                <w:szCs w:val="24"/>
                <w:lang w:eastAsia="fr-FR"/>
              </w:rPr>
              <w:t>oedème</w:t>
            </w:r>
            <w:proofErr w:type="spellEnd"/>
            <w:r w:rsidRPr="00757B6D">
              <w:rPr>
                <w:rFonts w:ascii="Times New Roman" w:eastAsia="Times New Roman" w:hAnsi="Times New Roman" w:cs="Times New Roman"/>
                <w:color w:val="000000"/>
                <w:sz w:val="24"/>
                <w:szCs w:val="24"/>
                <w:lang w:eastAsia="fr-FR"/>
              </w:rPr>
              <w:t xml:space="preserve"> de Quincke (</w:t>
            </w:r>
            <w:proofErr w:type="spellStart"/>
            <w:r w:rsidRPr="00757B6D">
              <w:rPr>
                <w:rFonts w:ascii="Times New Roman" w:eastAsia="Times New Roman" w:hAnsi="Times New Roman" w:cs="Times New Roman"/>
                <w:color w:val="000000"/>
                <w:sz w:val="24"/>
                <w:szCs w:val="24"/>
                <w:lang w:eastAsia="fr-FR"/>
              </w:rPr>
              <w:t>angioedème</w:t>
            </w:r>
            <w:proofErr w:type="spellEnd"/>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Fibrose systémique </w:t>
            </w:r>
            <w:proofErr w:type="spellStart"/>
            <w:r w:rsidRPr="00757B6D">
              <w:rPr>
                <w:rFonts w:ascii="Times New Roman" w:eastAsia="Times New Roman" w:hAnsi="Times New Roman" w:cs="Times New Roman"/>
                <w:color w:val="000000"/>
                <w:sz w:val="24"/>
                <w:szCs w:val="24"/>
                <w:lang w:eastAsia="fr-FR"/>
              </w:rPr>
              <w:t>néphrogénique</w:t>
            </w:r>
            <w:proofErr w:type="spellEnd"/>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 xml:space="preserve">Affections </w:t>
            </w:r>
            <w:proofErr w:type="spellStart"/>
            <w:r w:rsidRPr="00757B6D">
              <w:rPr>
                <w:rFonts w:ascii="Times New Roman" w:eastAsia="Times New Roman" w:hAnsi="Times New Roman" w:cs="Times New Roman"/>
                <w:i/>
                <w:iCs/>
                <w:color w:val="000000"/>
                <w:sz w:val="24"/>
                <w:szCs w:val="24"/>
                <w:lang w:eastAsia="fr-FR"/>
              </w:rPr>
              <w:t>musculosquelettiques</w:t>
            </w:r>
            <w:proofErr w:type="spellEnd"/>
            <w:r w:rsidRPr="00757B6D">
              <w:rPr>
                <w:rFonts w:ascii="Times New Roman" w:eastAsia="Times New Roman" w:hAnsi="Times New Roman" w:cs="Times New Roman"/>
                <w:i/>
                <w:iCs/>
                <w:color w:val="000000"/>
                <w:sz w:val="24"/>
                <w:szCs w:val="24"/>
                <w:lang w:eastAsia="fr-FR"/>
              </w:rPr>
              <w:t xml:space="preserve"> et systémiques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Contractures musculaires, faiblesse musculaire, dorsalgie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Troubles généraux et anomalies au site d'administration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Sensation de chaleur, sensation de froid, douleur au site de l'injection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Malaise, douleur thoracique, gêne thoracique, fièvre, frissons, </w:t>
            </w:r>
            <w:proofErr w:type="spellStart"/>
            <w:r w:rsidRPr="00757B6D">
              <w:rPr>
                <w:rFonts w:ascii="Times New Roman" w:eastAsia="Times New Roman" w:hAnsi="Times New Roman" w:cs="Times New Roman"/>
                <w:color w:val="000000"/>
                <w:sz w:val="24"/>
                <w:szCs w:val="24"/>
                <w:lang w:eastAsia="fr-FR"/>
              </w:rPr>
              <w:t>oedème</w:t>
            </w:r>
            <w:proofErr w:type="spellEnd"/>
            <w:r w:rsidRPr="00757B6D">
              <w:rPr>
                <w:rFonts w:ascii="Times New Roman" w:eastAsia="Times New Roman" w:hAnsi="Times New Roman" w:cs="Times New Roman"/>
                <w:color w:val="000000"/>
                <w:sz w:val="24"/>
                <w:szCs w:val="24"/>
                <w:lang w:eastAsia="fr-FR"/>
              </w:rPr>
              <w:t xml:space="preserve"> de la face, asthénie, gêne au niveau du site d'injection, réaction au site d'injection, </w:t>
            </w:r>
            <w:proofErr w:type="spellStart"/>
            <w:r w:rsidRPr="00757B6D">
              <w:rPr>
                <w:rFonts w:ascii="Times New Roman" w:eastAsia="Times New Roman" w:hAnsi="Times New Roman" w:cs="Times New Roman"/>
                <w:color w:val="000000"/>
                <w:sz w:val="24"/>
                <w:szCs w:val="24"/>
                <w:lang w:eastAsia="fr-FR"/>
              </w:rPr>
              <w:t>oedème</w:t>
            </w:r>
            <w:proofErr w:type="spellEnd"/>
            <w:r w:rsidRPr="00757B6D">
              <w:rPr>
                <w:rFonts w:ascii="Times New Roman" w:eastAsia="Times New Roman" w:hAnsi="Times New Roman" w:cs="Times New Roman"/>
                <w:color w:val="000000"/>
                <w:sz w:val="24"/>
                <w:szCs w:val="24"/>
                <w:lang w:eastAsia="fr-FR"/>
              </w:rPr>
              <w:t xml:space="preserve"> au point d'injection, extravasation au point d'injection, inflammation au point d'injection en cas d'extravasation, nécrose au point d'injection en cas d'extravasation, phlébite superficielle </w:t>
            </w:r>
          </w:p>
        </w:tc>
      </w:tr>
      <w:tr w:rsidR="00A82D86" w:rsidRPr="00757B6D" w:rsidTr="005B1271">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Investigations :</w:t>
            </w:r>
            <w:r w:rsidRPr="00757B6D">
              <w:rPr>
                <w:rFonts w:ascii="Times New Roman" w:eastAsia="Times New Roman" w:hAnsi="Times New Roman" w:cs="Times New Roman"/>
                <w:color w:val="000000"/>
                <w:sz w:val="24"/>
                <w:szCs w:val="24"/>
                <w:lang w:eastAsia="fr-FR"/>
              </w:rPr>
              <w:t xml:space="preserv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Très 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Diminution de la saturation en oxygène </w:t>
            </w:r>
          </w:p>
        </w:tc>
      </w:tr>
    </w:tbl>
    <w:p w:rsidR="00A82D86" w:rsidRPr="00757B6D" w:rsidRDefault="00A82D86" w:rsidP="00A82D86">
      <w:pPr>
        <w:spacing w:after="24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Les effets indésirables suivants ont été rapportés avec d'autres produits de contraste intraveineux pour l'IRM. Ils sont donc susceptibles de survenir également au cours d'un traitement avec </w:t>
      </w:r>
      <w:r>
        <w:rPr>
          <w:rFonts w:ascii="Times New Roman" w:eastAsia="Times New Roman" w:hAnsi="Times New Roman" w:cs="Times New Roman"/>
          <w:color w:val="000000"/>
          <w:sz w:val="24"/>
          <w:szCs w:val="24"/>
          <w:lang w:eastAsia="fr-FR"/>
        </w:rPr>
        <w:t>ce médicament</w:t>
      </w:r>
      <w:r w:rsidRPr="00757B6D">
        <w:rPr>
          <w:rFonts w:ascii="Times New Roman" w:eastAsia="Times New Roman" w:hAnsi="Times New Roman" w:cs="Times New Roman"/>
          <w:color w:val="000000"/>
          <w:sz w:val="24"/>
          <w:szCs w:val="24"/>
          <w:lang w:eastAsia="fr-FR"/>
        </w:rPr>
        <w:t>.</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59"/>
        <w:gridCol w:w="5372"/>
      </w:tblGrid>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Système organe classe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Effet indésirable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Affections hématologiques et du système lymphatique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Hémolyse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Affections psychiatriques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Confusion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Affections oculaires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Cécité transitoire, douleur oculaire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Affections de l'oreille et du labyrinthe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Acouphènes, douleur auriculaire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Affections respiratoires, </w:t>
            </w:r>
            <w:r w:rsidRPr="00757B6D">
              <w:rPr>
                <w:rFonts w:ascii="Times New Roman" w:eastAsia="Times New Roman" w:hAnsi="Times New Roman" w:cs="Times New Roman"/>
                <w:color w:val="000000"/>
                <w:sz w:val="24"/>
                <w:szCs w:val="24"/>
                <w:lang w:eastAsia="fr-FR"/>
              </w:rPr>
              <w:lastRenderedPageBreak/>
              <w:t>thoraciques et </w:t>
            </w:r>
            <w:proofErr w:type="spellStart"/>
            <w:r w:rsidRPr="00757B6D">
              <w:rPr>
                <w:rFonts w:ascii="Times New Roman" w:eastAsia="Times New Roman" w:hAnsi="Times New Roman" w:cs="Times New Roman"/>
                <w:color w:val="000000"/>
                <w:sz w:val="24"/>
                <w:szCs w:val="24"/>
                <w:lang w:eastAsia="fr-FR"/>
              </w:rPr>
              <w:t>médiastinales</w:t>
            </w:r>
            <w:proofErr w:type="spellEnd"/>
            <w:r w:rsidRPr="00757B6D">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lastRenderedPageBreak/>
              <w:t xml:space="preserve">Asthme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lastRenderedPageBreak/>
              <w:t xml:space="preserve">Affections gastro-intestinales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Bouche sèche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Affections de la peau et du tissu sous-cutané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Dermite bulleuse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Affections du rein et des voies urinaires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Incontinence urinaire, nécrose tubulaire rénale, insuffisance rénale aiguë </w:t>
            </w:r>
          </w:p>
        </w:tc>
      </w:tr>
      <w:tr w:rsidR="00A82D86" w:rsidRPr="00757B6D" w:rsidTr="005B127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Investigations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A82D86" w:rsidRPr="00757B6D" w:rsidRDefault="00A82D86" w:rsidP="005B1271">
            <w:pPr>
              <w:spacing w:after="0" w:line="240" w:lineRule="auto"/>
              <w:jc w:val="center"/>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Prolongation PR de l'électrocardiogramme, fer sérique augmenté, bilirubinémie augmentée, </w:t>
            </w:r>
            <w:proofErr w:type="spellStart"/>
            <w:r w:rsidRPr="00757B6D">
              <w:rPr>
                <w:rFonts w:ascii="Times New Roman" w:eastAsia="Times New Roman" w:hAnsi="Times New Roman" w:cs="Times New Roman"/>
                <w:color w:val="000000"/>
                <w:sz w:val="24"/>
                <w:szCs w:val="24"/>
                <w:lang w:eastAsia="fr-FR"/>
              </w:rPr>
              <w:t>ferritinémie</w:t>
            </w:r>
            <w:proofErr w:type="spellEnd"/>
            <w:r w:rsidRPr="00757B6D">
              <w:rPr>
                <w:rFonts w:ascii="Times New Roman" w:eastAsia="Times New Roman" w:hAnsi="Times New Roman" w:cs="Times New Roman"/>
                <w:color w:val="000000"/>
                <w:sz w:val="24"/>
                <w:szCs w:val="24"/>
                <w:lang w:eastAsia="fr-FR"/>
              </w:rPr>
              <w:t xml:space="preserve"> augmentée, tests de </w:t>
            </w:r>
            <w:proofErr w:type="spellStart"/>
            <w:r w:rsidRPr="00757B6D">
              <w:rPr>
                <w:rFonts w:ascii="Times New Roman" w:eastAsia="Times New Roman" w:hAnsi="Times New Roman" w:cs="Times New Roman"/>
                <w:color w:val="000000"/>
                <w:sz w:val="24"/>
                <w:szCs w:val="24"/>
                <w:lang w:eastAsia="fr-FR"/>
              </w:rPr>
              <w:t>de</w:t>
            </w:r>
            <w:proofErr w:type="spellEnd"/>
            <w:r w:rsidRPr="00757B6D">
              <w:rPr>
                <w:rFonts w:ascii="Times New Roman" w:eastAsia="Times New Roman" w:hAnsi="Times New Roman" w:cs="Times New Roman"/>
                <w:color w:val="000000"/>
                <w:sz w:val="24"/>
                <w:szCs w:val="24"/>
                <w:lang w:eastAsia="fr-FR"/>
              </w:rPr>
              <w:t xml:space="preserve"> la fonction hépatique anormaux </w:t>
            </w:r>
          </w:p>
        </w:tc>
      </w:tr>
    </w:tbl>
    <w:p w:rsidR="00A82D86" w:rsidRPr="00757B6D" w:rsidRDefault="00A82D86" w:rsidP="00A82D86">
      <w:pPr>
        <w:spacing w:after="0" w:line="240" w:lineRule="auto"/>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i/>
          <w:iCs/>
          <w:color w:val="000000"/>
          <w:sz w:val="24"/>
          <w:szCs w:val="24"/>
          <w:lang w:eastAsia="fr-FR"/>
        </w:rPr>
        <w:t>Effets indésirables chez l'enfant :</w:t>
      </w:r>
      <w:r w:rsidRPr="00757B6D">
        <w:rPr>
          <w:rFonts w:ascii="Times New Roman" w:eastAsia="Times New Roman" w:hAnsi="Times New Roman" w:cs="Times New Roman"/>
          <w:color w:val="000000"/>
          <w:sz w:val="24"/>
          <w:szCs w:val="24"/>
          <w:lang w:eastAsia="fr-FR"/>
        </w:rPr>
        <w:t xml:space="preserve"> </w:t>
      </w:r>
    </w:p>
    <w:p w:rsidR="00A82D86" w:rsidRPr="00757B6D" w:rsidRDefault="00A82D86" w:rsidP="00A82D86">
      <w:pPr>
        <w:spacing w:after="0" w:line="240" w:lineRule="auto"/>
        <w:ind w:left="720"/>
        <w:rPr>
          <w:rFonts w:ascii="Times New Roman" w:eastAsia="Times New Roman" w:hAnsi="Times New Roman" w:cs="Times New Roman"/>
          <w:color w:val="000000"/>
          <w:sz w:val="24"/>
          <w:szCs w:val="24"/>
          <w:lang w:eastAsia="fr-FR"/>
        </w:rPr>
      </w:pPr>
      <w:r w:rsidRPr="00757B6D">
        <w:rPr>
          <w:rFonts w:ascii="Times New Roman" w:eastAsia="Times New Roman" w:hAnsi="Times New Roman" w:cs="Times New Roman"/>
          <w:color w:val="000000"/>
          <w:sz w:val="24"/>
          <w:szCs w:val="24"/>
          <w:lang w:eastAsia="fr-FR"/>
        </w:rPr>
        <w:t xml:space="preserve">Les effets indésirables liés à l'acide </w:t>
      </w:r>
      <w:proofErr w:type="spellStart"/>
      <w:r w:rsidRPr="00757B6D">
        <w:rPr>
          <w:rFonts w:ascii="Times New Roman" w:eastAsia="Times New Roman" w:hAnsi="Times New Roman" w:cs="Times New Roman"/>
          <w:color w:val="000000"/>
          <w:sz w:val="24"/>
          <w:szCs w:val="24"/>
          <w:lang w:eastAsia="fr-FR"/>
        </w:rPr>
        <w:t>gadotérique</w:t>
      </w:r>
      <w:proofErr w:type="spellEnd"/>
      <w:r w:rsidRPr="00757B6D">
        <w:rPr>
          <w:rFonts w:ascii="Times New Roman" w:eastAsia="Times New Roman" w:hAnsi="Times New Roman" w:cs="Times New Roman"/>
          <w:color w:val="000000"/>
          <w:sz w:val="24"/>
          <w:szCs w:val="24"/>
          <w:lang w:eastAsia="fr-FR"/>
        </w:rPr>
        <w:t xml:space="preserve"> sont peu fréquents chez l'enfant. La nature attendue de ces effets est identique à celle des effets rapportés chez l'adulte. Lorsqu'ils surviennent, ces effets sont moins sévères que chez l'adulte.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82D86"/>
    <w:rsid w:val="0006330F"/>
    <w:rsid w:val="0009769E"/>
    <w:rsid w:val="000C4178"/>
    <w:rsid w:val="00120A2B"/>
    <w:rsid w:val="001A53D5"/>
    <w:rsid w:val="001E5C4F"/>
    <w:rsid w:val="00282113"/>
    <w:rsid w:val="003164DC"/>
    <w:rsid w:val="00370323"/>
    <w:rsid w:val="004276C2"/>
    <w:rsid w:val="004771A7"/>
    <w:rsid w:val="00587FAE"/>
    <w:rsid w:val="0062264F"/>
    <w:rsid w:val="00673C6F"/>
    <w:rsid w:val="006A4DC8"/>
    <w:rsid w:val="006D4445"/>
    <w:rsid w:val="0070624C"/>
    <w:rsid w:val="0078077B"/>
    <w:rsid w:val="007A24F8"/>
    <w:rsid w:val="007E4829"/>
    <w:rsid w:val="00816CD7"/>
    <w:rsid w:val="008F30B2"/>
    <w:rsid w:val="00911C5C"/>
    <w:rsid w:val="009D77C6"/>
    <w:rsid w:val="00A82D86"/>
    <w:rsid w:val="00A85F40"/>
    <w:rsid w:val="00A93A8E"/>
    <w:rsid w:val="00B37108"/>
    <w:rsid w:val="00B53AA5"/>
    <w:rsid w:val="00BB2DA5"/>
    <w:rsid w:val="00C12BD3"/>
    <w:rsid w:val="00C22AEF"/>
    <w:rsid w:val="00C54779"/>
    <w:rsid w:val="00C60C3B"/>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4792</Characters>
  <Application>Microsoft Office Word</Application>
  <DocSecurity>0</DocSecurity>
  <Lines>39</Lines>
  <Paragraphs>11</Paragraphs>
  <ScaleCrop>false</ScaleCrop>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2013-02-02T10:51:00Z</dcterms:created>
  <dcterms:modified xsi:type="dcterms:W3CDTF">2013-02-02T10:52:00Z</dcterms:modified>
</cp:coreProperties>
</file>